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CBF137" w14:textId="00CF60D0" w:rsidR="001018F1" w:rsidRPr="00B24F7E" w:rsidRDefault="00B24F7E" w:rsidP="001018F1">
      <w:pPr>
        <w:pStyle w:val="Standard"/>
        <w:pageBreakBefore/>
        <w:rPr>
          <w:rFonts w:ascii="Book Antiqua" w:hAnsi="Book Antiqua"/>
          <w:lang w:val="es-ES"/>
        </w:rPr>
      </w:pPr>
      <w:r w:rsidRPr="00B24F7E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>2.13</w:t>
      </w:r>
      <w:r w:rsidR="00FC6797">
        <w:rPr>
          <w:rFonts w:ascii="Book Antiqua" w:eastAsia="Webdings" w:hAnsi="Book Antiqua" w:cs="Webdings"/>
          <w:b/>
          <w:bCs/>
          <w:sz w:val="28"/>
          <w:szCs w:val="28"/>
          <w:lang w:val="es-ES"/>
        </w:rPr>
        <w:t xml:space="preserve">. 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Aspect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o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s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AGRONÓMICOS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6E02F2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ESPECÍFICOS</w:t>
      </w:r>
      <w:r w:rsidR="001018F1" w:rsidRPr="00B24F7E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 xml:space="preserve"> </w:t>
      </w:r>
      <w:r w:rsidR="00F377A5"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  <w:t>de los cereales de invierno</w:t>
      </w:r>
    </w:p>
    <w:p w14:paraId="4DF1D632" w14:textId="77777777" w:rsidR="001018F1" w:rsidRPr="00B24F7E" w:rsidRDefault="001018F1" w:rsidP="001018F1">
      <w:pPr>
        <w:pStyle w:val="Standard"/>
        <w:rPr>
          <w:rFonts w:ascii="Book Antiqua" w:eastAsia="Wingdings" w:hAnsi="Book Antiqua" w:cs="Arial"/>
          <w:b/>
          <w:bCs/>
          <w:caps/>
          <w:color w:val="000000"/>
          <w:sz w:val="28"/>
          <w:szCs w:val="28"/>
          <w:lang w:val="es-ES"/>
        </w:rPr>
      </w:pPr>
    </w:p>
    <w:tbl>
      <w:tblPr>
        <w:tblW w:w="0" w:type="auto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85"/>
        <w:gridCol w:w="5358"/>
        <w:gridCol w:w="5517"/>
        <w:gridCol w:w="1384"/>
        <w:gridCol w:w="285"/>
        <w:gridCol w:w="452"/>
        <w:gridCol w:w="463"/>
      </w:tblGrid>
      <w:tr w:rsidR="00F377A5" w:rsidRPr="000977E7" w14:paraId="42D7D35B" w14:textId="77777777" w:rsidTr="00F377A5">
        <w:trPr>
          <w:trHeight w:val="50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CEFD22B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75E8F04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Punto de control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A16CA9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cumplimiento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271EC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Criterio de evaluación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696577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66744D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sz w:val="20"/>
                <w:szCs w:val="20"/>
                <w:lang w:val="es-ES"/>
              </w:rPr>
              <w:t>NC</w:t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88815E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b/>
                <w:bCs/>
                <w:color w:val="000000"/>
                <w:sz w:val="20"/>
                <w:szCs w:val="20"/>
                <w:lang w:val="es-ES"/>
              </w:rPr>
              <w:t>NA</w:t>
            </w:r>
          </w:p>
        </w:tc>
      </w:tr>
      <w:tr w:rsidR="00F377A5" w:rsidRPr="000977E7" w14:paraId="1B51FA2B" w14:textId="77777777" w:rsidTr="00F377A5">
        <w:trPr>
          <w:trHeight w:val="1134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CD42C96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  <w:t>1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BF713A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El material vegetal procede de productores oficialmente autorizados, certificados y como mínimo de categoría R2, conservándose las facturas de compra y etiquetas durante un mínimo de 3 años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56785EE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Los productores tienen documentación a través de la cual se puede verificar la procedencia del material vegetal y conservan facturas y etiquetas de un mínimo de 3 años anteriores.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F89B65C" w14:textId="77777777" w:rsidR="00F377A5" w:rsidRPr="000977E7" w:rsidRDefault="00F377A5" w:rsidP="00EC5BB4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25920F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9610A7E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ADC2A5C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2AA54701" w14:textId="77777777" w:rsidTr="00F377A5">
        <w:trPr>
          <w:trHeight w:val="750"/>
        </w:trPr>
        <w:tc>
          <w:tcPr>
            <w:tcW w:w="0" w:type="auto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2F70915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  <w:t>2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242CB7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Para cultivos anuales, ¿siguen los productores un programa de rotación adecuado?</w:t>
            </w:r>
          </w:p>
        </w:tc>
        <w:tc>
          <w:tcPr>
            <w:tcW w:w="0" w:type="auto"/>
            <w:tcBorders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D44A42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El programa de rotación de cultivos debe ser de no menos de 3 hojas o cultivos, dejando una hoja en barbecho e incluyendo una leguminosa. Su ausencia será justificada en el cuaderno de explotación.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331C7C1" w14:textId="77777777" w:rsidR="00F377A5" w:rsidRPr="000977E7" w:rsidRDefault="00F377A5" w:rsidP="00EC5BB4">
            <w:pPr>
              <w:jc w:val="center"/>
              <w:rPr>
                <w:rFonts w:eastAsia="Times New Roman" w:cs="Arial"/>
                <w:color w:val="000000"/>
                <w:lang w:eastAsia="es-ES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4E"/>
            </w:r>
            <w:r w:rsidRPr="000977E7">
              <w:rPr>
                <w:rFonts w:cs="Arial"/>
                <w:sz w:val="28"/>
                <w:szCs w:val="28"/>
              </w:rPr>
              <w:t>/</w:t>
            </w: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C901AB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551CCB3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E269EC1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4BD555E5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1B2A1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3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4E85FB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se repite más de 3 años seguidos el mismo cultivo.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676D091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se repetirá más de 3 años seguidos el mismo cultivo en la misma parcela a no ser que sea un cultivo plurianual (alfalfa, trébol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, cereales forrajeros</w:t>
            </w: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o pastos).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72C111C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4E"/>
            </w:r>
            <w:r w:rsidRPr="000977E7">
              <w:rPr>
                <w:rFonts w:cs="Arial"/>
                <w:sz w:val="28"/>
                <w:szCs w:val="28"/>
              </w:rPr>
              <w:t>/</w:t>
            </w: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992F20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B18AD5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27EDAA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2BC30347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24D0270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4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F637121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Se ha registrado en el cuaderno de la explotación el cultivo precedente, el sistema de cultivo previo al cereal y la gestión de los restos vegetales anteriores.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4F7F526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Disponer de un registro donde figuren el cultivo precedente, sistema de cultivo y la gestión de los restos vegetales anteriores.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849DE1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5A989DE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41AEE48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833F175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6E2DE38F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361723D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5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C6877E1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166B6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se utilizarán reguladores de crecimiento.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CBFE54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166B6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está permitida la utilización de reguladores de crecimiento en los cultivos de cereales.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2E8C5A5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4E"/>
            </w:r>
            <w:r w:rsidRPr="000977E7">
              <w:rPr>
                <w:rFonts w:cs="Arial"/>
                <w:sz w:val="28"/>
                <w:szCs w:val="28"/>
              </w:rPr>
              <w:t>/</w:t>
            </w: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6F2F859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22E4B06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500E3BE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166B67" w14:paraId="33F11821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717FE898" w14:textId="77777777" w:rsidR="00F377A5" w:rsidRPr="00166B6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166B67">
              <w:rPr>
                <w:rFonts w:ascii="Book Antiqua" w:hAnsi="Book Antiqua" w:cs="Arial"/>
                <w:sz w:val="20"/>
                <w:szCs w:val="20"/>
                <w:lang w:val="es-ES"/>
              </w:rPr>
              <w:t>6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30B14F7" w14:textId="77777777" w:rsidR="00F377A5" w:rsidRPr="00166B6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¿Se controla la velocidad del viento a la hora de hacer el tratamiento de herbicidas?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302A69" w14:textId="77777777" w:rsidR="00F377A5" w:rsidRPr="00166B6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El productor controlará la velocidad del viento y no realizará los tratamientos cuando la velocidad del viento sea superior a 1,5 m/s.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1D7E074" w14:textId="77777777" w:rsidR="00F377A5" w:rsidRPr="00166B6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166B67">
              <w:rPr>
                <w:rFonts w:cs="Arial"/>
                <w:sz w:val="28"/>
                <w:szCs w:val="28"/>
              </w:rPr>
              <w:sym w:font="Webdings" w:char="F04E"/>
            </w:r>
            <w:r w:rsidRPr="00166B67">
              <w:rPr>
                <w:rFonts w:cs="Arial"/>
                <w:sz w:val="28"/>
                <w:szCs w:val="28"/>
              </w:rPr>
              <w:t>/</w:t>
            </w:r>
            <w:r w:rsidRPr="00166B6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1CA819B" w14:textId="77777777" w:rsidR="00F377A5" w:rsidRPr="00166B6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10DAEB62" w14:textId="77777777" w:rsidR="00F377A5" w:rsidRPr="00166B6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3984BA6F" w14:textId="77777777" w:rsidR="00F377A5" w:rsidRPr="00166B6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27757FF4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3781BB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7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378B14F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No se harán tratamientos insecticidas o fungicidas después del estado fenológico del cereal de grano lechoso.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0836FD64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Tener evidencia de que no se han realizado tratamientos insecticidas o fungicidas después del cereal de grano lechoso.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0A3A910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4E"/>
            </w:r>
            <w:r w:rsidRPr="000977E7">
              <w:rPr>
                <w:rFonts w:cs="Arial"/>
                <w:sz w:val="28"/>
                <w:szCs w:val="28"/>
              </w:rPr>
              <w:t>/</w:t>
            </w: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99AC71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F795EE3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E3A23A0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27BE9D7C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1BA6A69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8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79135E1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El grano se cosecha cuando su nivel de humedad no supera el 13%.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8CCDC9F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Se empezará a recolectar cuando el grano haya llegado a su madurez fisiológica y su nivel de humedad no supere el 13%.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38781B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F64946D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09EF3A9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CF680F9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  <w:tr w:rsidR="00F377A5" w:rsidRPr="000977E7" w14:paraId="5D48E8AF" w14:textId="77777777" w:rsidTr="00F377A5">
        <w:trPr>
          <w:trHeight w:val="75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6AC6D65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sz w:val="20"/>
                <w:szCs w:val="20"/>
                <w:lang w:val="es-ES"/>
              </w:rPr>
            </w:pPr>
            <w:r w:rsidRPr="000977E7">
              <w:rPr>
                <w:rFonts w:ascii="Book Antiqua" w:hAnsi="Book Antiqua" w:cs="Arial"/>
                <w:sz w:val="20"/>
                <w:szCs w:val="20"/>
                <w:lang w:val="es-ES"/>
              </w:rPr>
              <w:t>9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FEDA33E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El grano se mantiene en un óptimo de humedad.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9C5C69" w14:textId="77777777" w:rsidR="00F377A5" w:rsidRPr="000977E7" w:rsidRDefault="00F377A5" w:rsidP="00F377A5">
            <w:pPr>
              <w:pStyle w:val="Standard"/>
              <w:snapToGrid w:val="0"/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</w:pP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Cuando se almacene el grano se tendrá que mantener con una humedad inferior al 1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2</w:t>
            </w: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%</w:t>
            </w:r>
            <w:r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 xml:space="preserve"> y una temperatura menor de 25ºC</w:t>
            </w:r>
            <w:r w:rsidRPr="000977E7">
              <w:rPr>
                <w:rFonts w:ascii="Book Antiqua" w:eastAsia="Times New Roman" w:hAnsi="Book Antiqua" w:cs="Arial"/>
                <w:color w:val="000000"/>
                <w:sz w:val="20"/>
                <w:szCs w:val="20"/>
                <w:lang w:val="es-ES"/>
              </w:rPr>
              <w:t>.</w:t>
            </w:r>
          </w:p>
        </w:tc>
        <w:tc>
          <w:tcPr>
            <w:tcW w:w="0" w:type="auto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6B920EA5" w14:textId="77777777" w:rsidR="00F377A5" w:rsidRPr="000977E7" w:rsidRDefault="00F377A5" w:rsidP="00EC5BB4">
            <w:pPr>
              <w:jc w:val="center"/>
              <w:rPr>
                <w:rFonts w:cs="Arial"/>
                <w:sz w:val="28"/>
                <w:szCs w:val="28"/>
              </w:rPr>
            </w:pPr>
            <w:r w:rsidRPr="000977E7">
              <w:rPr>
                <w:rFonts w:cs="Arial"/>
                <w:sz w:val="28"/>
                <w:szCs w:val="28"/>
              </w:rPr>
              <w:sym w:font="Webdings" w:char="F09E"/>
            </w: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5D48BC5C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4A6F0F54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</w:tcPr>
          <w:p w14:paraId="21ABF7AA" w14:textId="77777777" w:rsidR="00F377A5" w:rsidRPr="000977E7" w:rsidRDefault="00F377A5" w:rsidP="00EC5BB4">
            <w:pPr>
              <w:pStyle w:val="Standard"/>
              <w:jc w:val="center"/>
              <w:rPr>
                <w:rFonts w:ascii="Book Antiqua" w:hAnsi="Book Antiqua" w:cs="Arial"/>
                <w:color w:val="000000"/>
                <w:sz w:val="20"/>
                <w:szCs w:val="20"/>
                <w:lang w:val="es-ES"/>
              </w:rPr>
            </w:pPr>
          </w:p>
        </w:tc>
      </w:tr>
    </w:tbl>
    <w:p w14:paraId="7FF55073" w14:textId="77777777" w:rsidR="00ED4806" w:rsidRDefault="00ED480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</w:p>
    <w:p w14:paraId="2A7FDE54" w14:textId="2866847C" w:rsidR="000126B6" w:rsidRPr="00B24F7E" w:rsidRDefault="000126B6" w:rsidP="000126B6">
      <w:pPr>
        <w:tabs>
          <w:tab w:val="left" w:pos="-540"/>
        </w:tabs>
        <w:rPr>
          <w:rFonts w:eastAsia="Times New Roman" w:cs="Arial"/>
          <w:b/>
          <w:color w:val="000000"/>
          <w:sz w:val="28"/>
          <w:szCs w:val="28"/>
          <w:lang w:eastAsia="es-ES"/>
        </w:rPr>
      </w:pPr>
      <w:r w:rsidRPr="00B24F7E">
        <w:rPr>
          <w:rFonts w:eastAsia="Times New Roman" w:cs="Arial"/>
          <w:b/>
          <w:color w:val="000000"/>
          <w:sz w:val="28"/>
          <w:szCs w:val="28"/>
          <w:lang w:eastAsia="es-ES"/>
        </w:rPr>
        <w:lastRenderedPageBreak/>
        <w:t>OBSERVACIONES</w:t>
      </w:r>
    </w:p>
    <w:p w14:paraId="06811276" w14:textId="585181B9" w:rsidR="000126B6" w:rsidRPr="00B24F7E" w:rsidRDefault="000126B6" w:rsidP="000126B6">
      <w:pPr>
        <w:tabs>
          <w:tab w:val="left" w:pos="-540"/>
        </w:tabs>
        <w:spacing w:line="360" w:lineRule="auto"/>
        <w:jc w:val="left"/>
        <w:rPr>
          <w:rFonts w:cs="Arial"/>
          <w:b/>
          <w:sz w:val="20"/>
          <w:szCs w:val="20"/>
        </w:rPr>
      </w:pPr>
      <w:r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.............................................................................................................................................................................</w:t>
      </w:r>
      <w:r w:rsidR="00FC6797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.......................................................................................</w:t>
      </w:r>
      <w:r w:rsidR="0056487E" w:rsidRPr="00B24F7E">
        <w:rPr>
          <w:rFonts w:eastAsia="Times New Roman" w:cs="Arial"/>
          <w:b/>
          <w:color w:val="000000"/>
          <w:sz w:val="20"/>
          <w:szCs w:val="20"/>
          <w:lang w:eastAsia="es-ES"/>
        </w:rPr>
        <w:t>................</w:t>
      </w:r>
      <w:r w:rsidR="0056487E">
        <w:rPr>
          <w:rFonts w:eastAsia="Times New Roman" w:cs="Arial"/>
          <w:b/>
          <w:color w:val="000000"/>
          <w:sz w:val="20"/>
          <w:szCs w:val="20"/>
          <w:lang w:eastAsia="es-ES"/>
        </w:rPr>
        <w:t>....</w:t>
      </w:r>
      <w:r w:rsidR="0056487E" w:rsidRPr="0056487E">
        <w:rPr>
          <w:rFonts w:eastAsia="Times New Roman" w:cs="Arial"/>
          <w:b/>
          <w:color w:val="000000"/>
          <w:sz w:val="20"/>
          <w:szCs w:val="20"/>
          <w:lang w:eastAsia="es-ES"/>
        </w:rPr>
        <w:t xml:space="preserve"> </w:t>
      </w:r>
    </w:p>
    <w:p w14:paraId="20ADF975" w14:textId="77777777" w:rsidR="000126B6" w:rsidRPr="00B24F7E" w:rsidRDefault="000126B6" w:rsidP="000126B6">
      <w:pPr>
        <w:tabs>
          <w:tab w:val="left" w:pos="-540"/>
        </w:tabs>
        <w:jc w:val="center"/>
        <w:rPr>
          <w:rFonts w:cs="Arial"/>
          <w:sz w:val="20"/>
          <w:szCs w:val="20"/>
        </w:rPr>
      </w:pPr>
    </w:p>
    <w:tbl>
      <w:tblPr>
        <w:tblStyle w:val="Tablaconcuadrcu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72"/>
        <w:gridCol w:w="7072"/>
      </w:tblGrid>
      <w:tr w:rsidR="00401751" w14:paraId="5FD37C8B" w14:textId="77777777" w:rsidTr="00401751">
        <w:trPr>
          <w:trHeight w:val="737"/>
        </w:trPr>
        <w:tc>
          <w:tcPr>
            <w:tcW w:w="7072" w:type="dxa"/>
          </w:tcPr>
          <w:p w14:paraId="4286C603" w14:textId="6826DE6D" w:rsidR="00401751" w:rsidRDefault="00401751" w:rsidP="000126B6">
            <w:pPr>
              <w:jc w:val="center"/>
              <w:rPr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del técn</w:t>
            </w:r>
            <w:r>
              <w:rPr>
                <w:rFonts w:cs="Arial"/>
                <w:sz w:val="20"/>
                <w:szCs w:val="20"/>
              </w:rPr>
              <w:t>ico</w:t>
            </w:r>
          </w:p>
        </w:tc>
        <w:tc>
          <w:tcPr>
            <w:tcW w:w="7072" w:type="dxa"/>
          </w:tcPr>
          <w:p w14:paraId="4767451E" w14:textId="68BBBDCE" w:rsidR="00401751" w:rsidRPr="00401751" w:rsidRDefault="00401751" w:rsidP="00401751">
            <w:pPr>
              <w:jc w:val="center"/>
              <w:rPr>
                <w:rFonts w:cs="Arial"/>
                <w:sz w:val="20"/>
                <w:szCs w:val="20"/>
              </w:rPr>
            </w:pPr>
            <w:r w:rsidRPr="00B24F7E">
              <w:rPr>
                <w:rFonts w:cs="Arial"/>
                <w:sz w:val="20"/>
                <w:szCs w:val="20"/>
              </w:rPr>
              <w:t>Firma de la persona titular/representante</w:t>
            </w:r>
          </w:p>
        </w:tc>
      </w:tr>
      <w:tr w:rsidR="00401751" w14:paraId="1E839730" w14:textId="77777777" w:rsidTr="00401751">
        <w:trPr>
          <w:trHeight w:val="737"/>
        </w:trPr>
        <w:tc>
          <w:tcPr>
            <w:tcW w:w="7072" w:type="dxa"/>
          </w:tcPr>
          <w:p w14:paraId="4F5DC8DF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7072" w:type="dxa"/>
          </w:tcPr>
          <w:p w14:paraId="5BEFEDD3" w14:textId="77777777" w:rsidR="00401751" w:rsidRDefault="00401751" w:rsidP="000126B6">
            <w:pPr>
              <w:jc w:val="center"/>
              <w:rPr>
                <w:sz w:val="20"/>
                <w:szCs w:val="20"/>
              </w:rPr>
            </w:pPr>
          </w:p>
        </w:tc>
      </w:tr>
    </w:tbl>
    <w:p w14:paraId="07EA6CCF" w14:textId="77777777" w:rsidR="009C5D5C" w:rsidRPr="009C5D5C" w:rsidRDefault="009C5D5C" w:rsidP="009C5D5C">
      <w:pPr>
        <w:rPr>
          <w:sz w:val="20"/>
          <w:szCs w:val="20"/>
        </w:rPr>
      </w:pPr>
    </w:p>
    <w:sectPr w:rsidR="009C5D5C" w:rsidRPr="009C5D5C" w:rsidSect="00401751">
      <w:headerReference w:type="default" r:id="rId6"/>
      <w:footerReference w:type="default" r:id="rId7"/>
      <w:pgSz w:w="16838" w:h="11906" w:orient="landscape"/>
      <w:pgMar w:top="1701" w:right="1417" w:bottom="993" w:left="1417" w:header="454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79653C" w14:textId="77777777" w:rsidR="00763164" w:rsidRDefault="00763164" w:rsidP="001018F1">
      <w:r>
        <w:separator/>
      </w:r>
    </w:p>
  </w:endnote>
  <w:endnote w:type="continuationSeparator" w:id="0">
    <w:p w14:paraId="235018DD" w14:textId="77777777" w:rsidR="00763164" w:rsidRDefault="00763164" w:rsidP="001018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0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E21850" w14:textId="67C76028" w:rsidR="0056487E" w:rsidRPr="009C5D5C" w:rsidRDefault="00401751" w:rsidP="009C5D5C">
    <w:pPr>
      <w:shd w:val="clear" w:color="auto" w:fill="FFFFFF"/>
      <w:jc w:val="left"/>
      <w:rPr>
        <w:rFonts w:cs="Arial"/>
        <w:sz w:val="20"/>
        <w:szCs w:val="20"/>
        <w:vertAlign w:val="superscript"/>
      </w:rPr>
    </w:pPr>
    <w:r>
      <w:rPr>
        <w:noProof/>
        <w:lang w:eastAsia="es-ES"/>
      </w:rPr>
      <w:drawing>
        <wp:anchor distT="0" distB="0" distL="114300" distR="114300" simplePos="0" relativeHeight="251660800" behindDoc="1" locked="0" layoutInCell="1" allowOverlap="1" wp14:anchorId="229E3892" wp14:editId="1F13DFB0">
          <wp:simplePos x="0" y="0"/>
          <wp:positionH relativeFrom="column">
            <wp:posOffset>6323965</wp:posOffset>
          </wp:positionH>
          <wp:positionV relativeFrom="paragraph">
            <wp:posOffset>-2593975</wp:posOffset>
          </wp:positionV>
          <wp:extent cx="2602800" cy="2538000"/>
          <wp:effectExtent l="0" t="0" r="0" b="0"/>
          <wp:wrapNone/>
          <wp:docPr id="1" name="Imagen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/>
                  <pic:cNvPicPr/>
                </pic:nvPicPr>
                <pic:blipFill>
                  <a:blip r:embed="rId1">
                    <a:lum/>
                    <a:alphaModFix amt="25000"/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2602800" cy="2538000"/>
                  </a:xfrm>
                  <a:prstGeom prst="rect">
                    <a:avLst/>
                  </a:prstGeom>
                  <a:noFill/>
                  <a:ln>
                    <a:noFill/>
                    <a:prstDash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9C5D5C">
      <w:rPr>
        <w:rFonts w:cs="Arial"/>
        <w:sz w:val="20"/>
        <w:szCs w:val="20"/>
      </w:rPr>
      <w:t>C:  Conforme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>NC: No Conforme (Señalar el punto correspondiente)</w:t>
    </w:r>
    <w:r>
      <w:rPr>
        <w:rFonts w:cs="Arial"/>
        <w:sz w:val="20"/>
        <w:szCs w:val="20"/>
      </w:rPr>
      <w:t xml:space="preserve">. </w:t>
    </w:r>
    <w:r w:rsidR="009C5D5C">
      <w:rPr>
        <w:rFonts w:cs="Arial"/>
        <w:sz w:val="20"/>
        <w:szCs w:val="20"/>
      </w:rPr>
      <w:t xml:space="preserve">N/A: No Aplica                                                                                                      </w:t>
    </w:r>
    <w:r w:rsidR="009C5D5C">
      <w:rPr>
        <w:sz w:val="20"/>
        <w:szCs w:val="20"/>
      </w:rPr>
      <w:t xml:space="preserve">Página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PAGE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  <w:r w:rsidR="009C5D5C">
      <w:rPr>
        <w:sz w:val="20"/>
        <w:szCs w:val="20"/>
      </w:rPr>
      <w:t xml:space="preserve"> de </w:t>
    </w:r>
    <w:r w:rsidR="009C5D5C">
      <w:rPr>
        <w:b/>
        <w:sz w:val="20"/>
        <w:szCs w:val="20"/>
      </w:rPr>
      <w:fldChar w:fldCharType="begin"/>
    </w:r>
    <w:r w:rsidR="009C5D5C">
      <w:rPr>
        <w:b/>
        <w:sz w:val="20"/>
        <w:szCs w:val="20"/>
      </w:rPr>
      <w:instrText>NUMPAGES</w:instrText>
    </w:r>
    <w:r w:rsidR="009C5D5C">
      <w:rPr>
        <w:b/>
        <w:sz w:val="20"/>
        <w:szCs w:val="20"/>
      </w:rPr>
      <w:fldChar w:fldCharType="separate"/>
    </w:r>
    <w:r w:rsidR="009C5D5C">
      <w:rPr>
        <w:b/>
        <w:noProof/>
        <w:sz w:val="20"/>
        <w:szCs w:val="20"/>
      </w:rPr>
      <w:t>2</w:t>
    </w:r>
    <w:r w:rsidR="009C5D5C">
      <w:rPr>
        <w:b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9913A5" w14:textId="77777777" w:rsidR="00763164" w:rsidRDefault="00763164" w:rsidP="001018F1">
      <w:r>
        <w:separator/>
      </w:r>
    </w:p>
  </w:footnote>
  <w:footnote w:type="continuationSeparator" w:id="0">
    <w:p w14:paraId="4DEFEADF" w14:textId="77777777" w:rsidR="00763164" w:rsidRDefault="00763164" w:rsidP="001018F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6244" w:type="dxa"/>
      <w:jc w:val="center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dotted" w:sz="4" w:space="0" w:color="auto"/>
      </w:tblBorders>
      <w:tblLayout w:type="fixed"/>
      <w:tblLook w:val="04A0" w:firstRow="1" w:lastRow="0" w:firstColumn="1" w:lastColumn="0" w:noHBand="0" w:noVBand="1"/>
    </w:tblPr>
    <w:tblGrid>
      <w:gridCol w:w="1455"/>
      <w:gridCol w:w="939"/>
      <w:gridCol w:w="895"/>
      <w:gridCol w:w="1392"/>
      <w:gridCol w:w="686"/>
      <w:gridCol w:w="877"/>
    </w:tblGrid>
    <w:tr w:rsidR="001018F1" w:rsidRPr="00401751" w14:paraId="53663F01" w14:textId="77777777" w:rsidTr="00401751">
      <w:trPr>
        <w:trHeight w:val="454"/>
        <w:jc w:val="center"/>
      </w:trPr>
      <w:tc>
        <w:tcPr>
          <w:tcW w:w="6244" w:type="dxa"/>
          <w:gridSpan w:val="6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040F20B4" w14:textId="22C99F1A" w:rsidR="001018F1" w:rsidRPr="00401751" w:rsidRDefault="00B24F7E" w:rsidP="00401751">
          <w:pPr>
            <w:jc w:val="center"/>
            <w:rPr>
              <w:b/>
              <w:sz w:val="24"/>
              <w:szCs w:val="24"/>
            </w:rPr>
          </w:pPr>
          <w:r w:rsidRPr="00401751">
            <w:rPr>
              <w:b/>
              <w:sz w:val="24"/>
              <w:szCs w:val="24"/>
            </w:rPr>
            <w:t xml:space="preserve">AUTOCONTROL </w:t>
          </w:r>
          <w:r w:rsidR="006E02F2" w:rsidRPr="00401751">
            <w:rPr>
              <w:b/>
              <w:sz w:val="24"/>
              <w:szCs w:val="24"/>
            </w:rPr>
            <w:t>CAMPAÑA</w:t>
          </w:r>
          <w:r w:rsidR="00401751" w:rsidRPr="00401751">
            <w:rPr>
              <w:b/>
              <w:sz w:val="24"/>
              <w:szCs w:val="24"/>
            </w:rPr>
            <w:t xml:space="preserve"> 20 _ _</w:t>
          </w:r>
        </w:p>
      </w:tc>
    </w:tr>
    <w:tr w:rsidR="001018F1" w:rsidRPr="00B24F7E" w14:paraId="01BBE6CB" w14:textId="77777777" w:rsidTr="00401751">
      <w:trPr>
        <w:trHeight w:val="517"/>
        <w:jc w:val="center"/>
      </w:trPr>
      <w:tc>
        <w:tcPr>
          <w:tcW w:w="145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148BEA40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 xml:space="preserve">Núm. </w:t>
          </w:r>
          <w:proofErr w:type="spellStart"/>
          <w:r w:rsidRPr="00B24F7E">
            <w:rPr>
              <w:b/>
              <w:bCs/>
              <w:sz w:val="20"/>
              <w:szCs w:val="20"/>
            </w:rPr>
            <w:t>Exp</w:t>
          </w:r>
          <w:proofErr w:type="spellEnd"/>
          <w:r w:rsidRPr="00B24F7E">
            <w:rPr>
              <w:b/>
              <w:bCs/>
              <w:sz w:val="20"/>
              <w:szCs w:val="20"/>
            </w:rPr>
            <w:t>.</w:t>
          </w:r>
        </w:p>
      </w:tc>
      <w:tc>
        <w:tcPr>
          <w:tcW w:w="939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6A64768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  <w:tc>
        <w:tcPr>
          <w:tcW w:w="895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440E366D" w14:textId="77777777" w:rsidR="001018F1" w:rsidRPr="00B24F7E" w:rsidRDefault="006E02F2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Fecha</w:t>
          </w:r>
        </w:p>
      </w:tc>
      <w:tc>
        <w:tcPr>
          <w:tcW w:w="1392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  <w:hideMark/>
        </w:tcPr>
        <w:p w14:paraId="704ABEAC" w14:textId="461D8379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_/_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  <w:r w:rsidR="00401751">
            <w:rPr>
              <w:b/>
              <w:bCs/>
              <w:sz w:val="20"/>
              <w:szCs w:val="20"/>
            </w:rPr>
            <w:t xml:space="preserve"> </w:t>
          </w:r>
          <w:r w:rsidRPr="00B24F7E">
            <w:rPr>
              <w:b/>
              <w:bCs/>
              <w:sz w:val="20"/>
              <w:szCs w:val="20"/>
            </w:rPr>
            <w:t>_</w:t>
          </w:r>
        </w:p>
      </w:tc>
      <w:tc>
        <w:tcPr>
          <w:tcW w:w="686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nil"/>
          </w:tcBorders>
          <w:vAlign w:val="center"/>
          <w:hideMark/>
        </w:tcPr>
        <w:p w14:paraId="7E81CCD5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  <w:r w:rsidRPr="00B24F7E">
            <w:rPr>
              <w:b/>
              <w:bCs/>
              <w:sz w:val="20"/>
              <w:szCs w:val="20"/>
            </w:rPr>
            <w:t>Hora</w:t>
          </w:r>
        </w:p>
      </w:tc>
      <w:tc>
        <w:tcPr>
          <w:tcW w:w="877" w:type="dxa"/>
          <w:tcBorders>
            <w:top w:val="single" w:sz="4" w:space="0" w:color="auto"/>
            <w:left w:val="nil"/>
            <w:bottom w:val="single" w:sz="4" w:space="0" w:color="auto"/>
            <w:right w:val="single" w:sz="4" w:space="0" w:color="auto"/>
          </w:tcBorders>
          <w:vAlign w:val="center"/>
        </w:tcPr>
        <w:p w14:paraId="549C0D6D" w14:textId="77777777" w:rsidR="001018F1" w:rsidRPr="00B24F7E" w:rsidRDefault="001018F1" w:rsidP="00E762ED">
          <w:pPr>
            <w:spacing w:line="360" w:lineRule="auto"/>
            <w:jc w:val="left"/>
            <w:rPr>
              <w:b/>
              <w:bCs/>
              <w:sz w:val="20"/>
              <w:szCs w:val="20"/>
            </w:rPr>
          </w:pPr>
        </w:p>
      </w:tc>
    </w:tr>
  </w:tbl>
  <w:p w14:paraId="0E7BA339" w14:textId="685D58B1" w:rsidR="001018F1" w:rsidRDefault="001018F1" w:rsidP="00401751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018F1"/>
    <w:rsid w:val="000126B6"/>
    <w:rsid w:val="00023BFA"/>
    <w:rsid w:val="00052574"/>
    <w:rsid w:val="00090A4D"/>
    <w:rsid w:val="000B4C22"/>
    <w:rsid w:val="001018F1"/>
    <w:rsid w:val="00235EDF"/>
    <w:rsid w:val="0030623A"/>
    <w:rsid w:val="003C73BE"/>
    <w:rsid w:val="00401751"/>
    <w:rsid w:val="00405E50"/>
    <w:rsid w:val="00482803"/>
    <w:rsid w:val="0051637C"/>
    <w:rsid w:val="0056487E"/>
    <w:rsid w:val="005800E9"/>
    <w:rsid w:val="006E02F2"/>
    <w:rsid w:val="006F6301"/>
    <w:rsid w:val="00763164"/>
    <w:rsid w:val="008B0A71"/>
    <w:rsid w:val="00926FA1"/>
    <w:rsid w:val="009938B7"/>
    <w:rsid w:val="009C5D5C"/>
    <w:rsid w:val="009F3945"/>
    <w:rsid w:val="00AB07B2"/>
    <w:rsid w:val="00B027FE"/>
    <w:rsid w:val="00B24F7E"/>
    <w:rsid w:val="00B26195"/>
    <w:rsid w:val="00B50F76"/>
    <w:rsid w:val="00C22BF3"/>
    <w:rsid w:val="00C2455E"/>
    <w:rsid w:val="00C93F7E"/>
    <w:rsid w:val="00CB336A"/>
    <w:rsid w:val="00CB449F"/>
    <w:rsid w:val="00CD54F6"/>
    <w:rsid w:val="00D70550"/>
    <w:rsid w:val="00DC6F53"/>
    <w:rsid w:val="00ED4806"/>
    <w:rsid w:val="00F34B14"/>
    <w:rsid w:val="00F377A5"/>
    <w:rsid w:val="00FC67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83AAA09"/>
  <w15:docId w15:val="{4F40777A-7563-4013-8715-2C4D7C23DA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rsid w:val="001018F1"/>
    <w:pPr>
      <w:widowControl w:val="0"/>
      <w:suppressAutoHyphens/>
      <w:autoSpaceDN w:val="0"/>
      <w:spacing w:after="0" w:line="240" w:lineRule="auto"/>
      <w:jc w:val="both"/>
      <w:textAlignment w:val="baseline"/>
    </w:pPr>
    <w:rPr>
      <w:rFonts w:ascii="Book Antiqua" w:eastAsia="Arial Unicode MS" w:hAnsi="Book Antiqua" w:cs="Tahoma"/>
      <w:kern w:val="3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Standard">
    <w:name w:val="Standard"/>
    <w:rsid w:val="001018F1"/>
    <w:pPr>
      <w:suppressAutoHyphens/>
      <w:autoSpaceDN w:val="0"/>
      <w:spacing w:after="0" w:line="240" w:lineRule="auto"/>
      <w:jc w:val="both"/>
      <w:textAlignment w:val="baseline"/>
    </w:pPr>
    <w:rPr>
      <w:rFonts w:ascii="Calibri" w:eastAsia="Calibri" w:hAnsi="Calibri" w:cs="Calibri"/>
      <w:kern w:val="3"/>
      <w:lang w:val="ca-ES" w:eastAsia="es-ES"/>
    </w:rPr>
  </w:style>
  <w:style w:type="paragraph" w:styleId="Encabezado">
    <w:name w:val="header"/>
    <w:basedOn w:val="Normal"/>
    <w:link w:val="Encabezado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1018F1"/>
    <w:rPr>
      <w:rFonts w:ascii="Book Antiqua" w:eastAsia="Arial Unicode MS" w:hAnsi="Book Antiqua" w:cs="Tahoma"/>
      <w:kern w:val="3"/>
    </w:rPr>
  </w:style>
  <w:style w:type="paragraph" w:styleId="Piedepgina">
    <w:name w:val="footer"/>
    <w:basedOn w:val="Normal"/>
    <w:link w:val="PiedepginaCar"/>
    <w:uiPriority w:val="99"/>
    <w:unhideWhenUsed/>
    <w:rsid w:val="001018F1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1018F1"/>
    <w:rPr>
      <w:rFonts w:ascii="Book Antiqua" w:eastAsia="Arial Unicode MS" w:hAnsi="Book Antiqua" w:cs="Tahoma"/>
      <w:kern w:val="3"/>
    </w:rPr>
  </w:style>
  <w:style w:type="character" w:styleId="Refdecomentario">
    <w:name w:val="annotation reference"/>
    <w:basedOn w:val="Fuentedeprrafopredeter"/>
    <w:uiPriority w:val="99"/>
    <w:semiHidden/>
    <w:unhideWhenUsed/>
    <w:rsid w:val="00D70550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D70550"/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D70550"/>
    <w:rPr>
      <w:rFonts w:ascii="Book Antiqua" w:eastAsia="Arial Unicode MS" w:hAnsi="Book Antiqua" w:cs="Tahoma"/>
      <w:kern w:val="3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D70550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D70550"/>
    <w:rPr>
      <w:rFonts w:ascii="Book Antiqua" w:eastAsia="Arial Unicode MS" w:hAnsi="Book Antiqua" w:cs="Tahoma"/>
      <w:b/>
      <w:bCs/>
      <w:kern w:val="3"/>
      <w:sz w:val="20"/>
      <w:szCs w:val="20"/>
    </w:rPr>
  </w:style>
  <w:style w:type="table" w:styleId="Tablaconcuadrcula">
    <w:name w:val="Table Grid"/>
    <w:basedOn w:val="Tablanormal"/>
    <w:uiPriority w:val="59"/>
    <w:rsid w:val="004017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63955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585</Words>
  <Characters>3218</Characters>
  <Application>Microsoft Office Word</Application>
  <DocSecurity>0</DocSecurity>
  <Lines>26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consellreguladorin@gmail.com</cp:lastModifiedBy>
  <cp:revision>6</cp:revision>
  <cp:lastPrinted>2023-02-21T07:10:00Z</cp:lastPrinted>
  <dcterms:created xsi:type="dcterms:W3CDTF">2023-02-07T17:20:00Z</dcterms:created>
  <dcterms:modified xsi:type="dcterms:W3CDTF">2023-02-21T07:10:00Z</dcterms:modified>
</cp:coreProperties>
</file>